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524A6A">
      <w:pPr>
        <w:autoSpaceDE w:val="0"/>
        <w:autoSpaceDN w:val="0"/>
        <w:adjustRightInd w:val="0"/>
        <w:ind w:firstLine="640" w:firstLineChars="200"/>
        <w:jc w:val="left"/>
        <w:rPr>
          <w:rFonts w:hint="eastAsia" w:ascii="宋体" w:hAnsi="宋体" w:eastAsia="宋体" w:cs="FZXBSK--GBK1-0"/>
          <w:b/>
          <w:kern w:val="0"/>
          <w:sz w:val="32"/>
          <w:szCs w:val="32"/>
          <w:lang w:val="en-US" w:eastAsia="zh-CN"/>
        </w:rPr>
      </w:pPr>
      <w:r>
        <w:rPr>
          <w:rFonts w:hint="eastAsia" w:ascii="宋体" w:hAnsi="宋体" w:eastAsia="宋体" w:cs="FZXBSK--GBK1-0"/>
          <w:b/>
          <w:kern w:val="0"/>
          <w:sz w:val="32"/>
          <w:szCs w:val="32"/>
        </w:rPr>
        <w:t>附件</w:t>
      </w:r>
      <w:r>
        <w:rPr>
          <w:rFonts w:hint="eastAsia" w:ascii="宋体" w:hAnsi="宋体" w:eastAsia="宋体" w:cs="FZXBSK--GBK1-0"/>
          <w:b/>
          <w:kern w:val="0"/>
          <w:sz w:val="32"/>
          <w:szCs w:val="32"/>
          <w:lang w:val="en-US" w:eastAsia="zh-CN"/>
        </w:rPr>
        <w:t>1：</w:t>
      </w:r>
    </w:p>
    <w:p w14:paraId="20605A13">
      <w:pPr>
        <w:autoSpaceDE w:val="0"/>
        <w:autoSpaceDN w:val="0"/>
        <w:adjustRightInd w:val="0"/>
        <w:jc w:val="center"/>
        <w:rPr>
          <w:rFonts w:hint="eastAsia" w:ascii="方正小标宋简体" w:hAnsi="方正小标宋简体" w:eastAsia="方正小标宋简体" w:cs="方正小标宋简体"/>
          <w:b w:val="0"/>
          <w:bCs/>
          <w:kern w:val="0"/>
          <w:sz w:val="40"/>
          <w:szCs w:val="40"/>
        </w:rPr>
      </w:pPr>
      <w:r>
        <w:rPr>
          <w:rFonts w:hint="eastAsia" w:ascii="方正小标宋简体" w:hAnsi="方正小标宋简体" w:eastAsia="方正小标宋简体" w:cs="方正小标宋简体"/>
          <w:b w:val="0"/>
          <w:bCs/>
          <w:kern w:val="0"/>
          <w:sz w:val="40"/>
          <w:szCs w:val="40"/>
          <w:lang w:val="en-US" w:eastAsia="zh-CN"/>
        </w:rPr>
        <w:t>徐州工程</w:t>
      </w:r>
      <w:r>
        <w:rPr>
          <w:rFonts w:hint="eastAsia" w:ascii="方正小标宋简体" w:hAnsi="方正小标宋简体" w:eastAsia="方正小标宋简体" w:cs="方正小标宋简体"/>
          <w:b w:val="0"/>
          <w:bCs/>
          <w:kern w:val="0"/>
          <w:sz w:val="40"/>
          <w:szCs w:val="40"/>
        </w:rPr>
        <w:t>学院收费自查情况表</w:t>
      </w:r>
    </w:p>
    <w:p w14:paraId="2966FCD8">
      <w:pPr>
        <w:autoSpaceDE w:val="0"/>
        <w:autoSpaceDN w:val="0"/>
        <w:adjustRightInd w:val="0"/>
        <w:ind w:firstLine="800" w:firstLineChars="400"/>
        <w:jc w:val="left"/>
        <w:rPr>
          <w:rFonts w:ascii="宋体" w:hAnsi="宋体" w:eastAsia="宋体" w:cs="FZFSK--GBK1-0"/>
          <w:kern w:val="0"/>
          <w:sz w:val="24"/>
          <w:szCs w:val="24"/>
        </w:rPr>
      </w:pPr>
      <w:r>
        <w:rPr>
          <w:rFonts w:hint="eastAsia" w:ascii="方正楷体_GBK" w:hAnsi="方正楷体_GBK" w:eastAsia="方正楷体_GBK" w:cs="方正楷体_GBK"/>
          <w:kern w:val="0"/>
          <w:sz w:val="20"/>
          <w:szCs w:val="20"/>
        </w:rPr>
        <w:t>填报单位（公章）:</w:t>
      </w:r>
      <w:r>
        <w:rPr>
          <w:rFonts w:ascii="宋体" w:hAnsi="宋体" w:eastAsia="宋体" w:cs="TimesNewRomanPSMT"/>
          <w:kern w:val="0"/>
          <w:sz w:val="24"/>
          <w:szCs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4098"/>
        <w:gridCol w:w="3402"/>
        <w:gridCol w:w="1559"/>
        <w:gridCol w:w="1985"/>
        <w:gridCol w:w="1218"/>
      </w:tblGrid>
      <w:tr w14:paraId="348E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5" w:type="dxa"/>
            <w:vAlign w:val="center"/>
          </w:tcPr>
          <w:p w14:paraId="39AAE382">
            <w:pPr>
              <w:autoSpaceDE w:val="0"/>
              <w:autoSpaceDN w:val="0"/>
              <w:adjustRightInd w:val="0"/>
              <w:jc w:val="center"/>
              <w:rPr>
                <w:rFonts w:hint="eastAsia" w:ascii="方正仿宋_GBK" w:hAnsi="方正仿宋_GBK" w:eastAsia="方正仿宋_GBK" w:cs="方正仿宋_GBK"/>
                <w:b/>
                <w:bCs/>
                <w:kern w:val="0"/>
                <w:sz w:val="32"/>
                <w:szCs w:val="32"/>
              </w:rPr>
            </w:pPr>
            <w:r>
              <w:rPr>
                <w:rFonts w:hint="eastAsia" w:ascii="方正仿宋_GBK" w:hAnsi="方正仿宋_GBK" w:eastAsia="方正仿宋_GBK" w:cs="方正仿宋_GBK"/>
                <w:b/>
                <w:bCs/>
                <w:kern w:val="0"/>
                <w:sz w:val="20"/>
                <w:szCs w:val="20"/>
              </w:rPr>
              <w:t>序号</w:t>
            </w:r>
          </w:p>
        </w:tc>
        <w:tc>
          <w:tcPr>
            <w:tcW w:w="4098" w:type="dxa"/>
            <w:vAlign w:val="center"/>
          </w:tcPr>
          <w:p w14:paraId="62CE5D2B">
            <w:pPr>
              <w:autoSpaceDE w:val="0"/>
              <w:autoSpaceDN w:val="0"/>
              <w:adjustRightInd w:val="0"/>
              <w:jc w:val="center"/>
              <w:rPr>
                <w:rFonts w:hint="eastAsia" w:ascii="方正仿宋_GBK" w:hAnsi="方正仿宋_GBK" w:eastAsia="方正仿宋_GBK" w:cs="方正仿宋_GBK"/>
                <w:b/>
                <w:bCs/>
                <w:kern w:val="0"/>
                <w:sz w:val="32"/>
                <w:szCs w:val="32"/>
              </w:rPr>
            </w:pPr>
            <w:r>
              <w:rPr>
                <w:rFonts w:hint="eastAsia" w:ascii="方正仿宋_GBK" w:hAnsi="方正仿宋_GBK" w:eastAsia="方正仿宋_GBK" w:cs="方正仿宋_GBK"/>
                <w:b/>
                <w:bCs/>
                <w:kern w:val="0"/>
                <w:sz w:val="20"/>
                <w:szCs w:val="20"/>
              </w:rPr>
              <w:t>自查内容</w:t>
            </w:r>
          </w:p>
        </w:tc>
        <w:tc>
          <w:tcPr>
            <w:tcW w:w="3402" w:type="dxa"/>
            <w:vAlign w:val="center"/>
          </w:tcPr>
          <w:p w14:paraId="0CE29344">
            <w:pPr>
              <w:autoSpaceDE w:val="0"/>
              <w:autoSpaceDN w:val="0"/>
              <w:adjustRightInd w:val="0"/>
              <w:jc w:val="center"/>
              <w:rPr>
                <w:rFonts w:hint="eastAsia" w:ascii="方正仿宋_GBK" w:hAnsi="方正仿宋_GBK" w:eastAsia="方正仿宋_GBK" w:cs="方正仿宋_GBK"/>
                <w:b/>
                <w:bCs/>
                <w:kern w:val="0"/>
                <w:sz w:val="20"/>
                <w:szCs w:val="20"/>
              </w:rPr>
            </w:pPr>
            <w:r>
              <w:rPr>
                <w:rFonts w:hint="eastAsia" w:ascii="方正仿宋_GBK" w:hAnsi="方正仿宋_GBK" w:eastAsia="方正仿宋_GBK" w:cs="方正仿宋_GBK"/>
                <w:b/>
                <w:bCs/>
                <w:kern w:val="0"/>
                <w:sz w:val="20"/>
                <w:szCs w:val="20"/>
              </w:rPr>
              <w:t>存在问题</w:t>
            </w:r>
          </w:p>
          <w:p w14:paraId="144362F2">
            <w:pPr>
              <w:autoSpaceDE w:val="0"/>
              <w:autoSpaceDN w:val="0"/>
              <w:adjustRightInd w:val="0"/>
              <w:jc w:val="center"/>
              <w:rPr>
                <w:rFonts w:hint="eastAsia" w:ascii="方正仿宋_GBK" w:hAnsi="方正仿宋_GBK" w:eastAsia="方正仿宋_GBK" w:cs="方正仿宋_GBK"/>
                <w:b/>
                <w:bCs/>
                <w:kern w:val="0"/>
                <w:sz w:val="32"/>
                <w:szCs w:val="32"/>
              </w:rPr>
            </w:pPr>
            <w:r>
              <w:rPr>
                <w:rFonts w:hint="eastAsia" w:ascii="方正仿宋_GBK" w:hAnsi="方正仿宋_GBK" w:eastAsia="方正仿宋_GBK" w:cs="方正仿宋_GBK"/>
                <w:b/>
                <w:bCs/>
                <w:kern w:val="0"/>
                <w:sz w:val="20"/>
                <w:szCs w:val="20"/>
              </w:rPr>
              <w:t>（如无问题，请填“无”）</w:t>
            </w:r>
          </w:p>
        </w:tc>
        <w:tc>
          <w:tcPr>
            <w:tcW w:w="1559" w:type="dxa"/>
            <w:vAlign w:val="center"/>
          </w:tcPr>
          <w:p w14:paraId="2A12E5B6">
            <w:pPr>
              <w:autoSpaceDE w:val="0"/>
              <w:autoSpaceDN w:val="0"/>
              <w:adjustRightInd w:val="0"/>
              <w:jc w:val="center"/>
              <w:rPr>
                <w:rFonts w:hint="eastAsia" w:ascii="方正仿宋_GBK" w:hAnsi="方正仿宋_GBK" w:eastAsia="方正仿宋_GBK" w:cs="方正仿宋_GBK"/>
                <w:b/>
                <w:bCs/>
                <w:kern w:val="0"/>
                <w:sz w:val="20"/>
                <w:szCs w:val="20"/>
              </w:rPr>
            </w:pPr>
            <w:r>
              <w:rPr>
                <w:rFonts w:hint="eastAsia" w:ascii="方正仿宋_GBK" w:hAnsi="方正仿宋_GBK" w:eastAsia="方正仿宋_GBK" w:cs="方正仿宋_GBK"/>
                <w:b/>
                <w:bCs/>
                <w:kern w:val="0"/>
                <w:sz w:val="20"/>
                <w:szCs w:val="20"/>
              </w:rPr>
              <w:t>涉及金额</w:t>
            </w:r>
          </w:p>
          <w:p w14:paraId="4CFCF0B6">
            <w:pPr>
              <w:autoSpaceDE w:val="0"/>
              <w:autoSpaceDN w:val="0"/>
              <w:adjustRightInd w:val="0"/>
              <w:jc w:val="center"/>
              <w:rPr>
                <w:rFonts w:hint="eastAsia" w:ascii="方正仿宋_GBK" w:hAnsi="方正仿宋_GBK" w:eastAsia="方正仿宋_GBK" w:cs="方正仿宋_GBK"/>
                <w:b/>
                <w:bCs/>
                <w:kern w:val="0"/>
                <w:sz w:val="20"/>
                <w:szCs w:val="20"/>
              </w:rPr>
            </w:pPr>
            <w:r>
              <w:rPr>
                <w:rFonts w:hint="eastAsia" w:ascii="方正仿宋_GBK" w:hAnsi="方正仿宋_GBK" w:eastAsia="方正仿宋_GBK" w:cs="方正仿宋_GBK"/>
                <w:b/>
                <w:bCs/>
                <w:kern w:val="0"/>
                <w:sz w:val="20"/>
                <w:szCs w:val="20"/>
              </w:rPr>
              <w:t>（元）</w:t>
            </w:r>
          </w:p>
        </w:tc>
        <w:tc>
          <w:tcPr>
            <w:tcW w:w="1985" w:type="dxa"/>
            <w:vAlign w:val="center"/>
          </w:tcPr>
          <w:p w14:paraId="18C9577D">
            <w:pPr>
              <w:autoSpaceDE w:val="0"/>
              <w:autoSpaceDN w:val="0"/>
              <w:adjustRightInd w:val="0"/>
              <w:jc w:val="center"/>
              <w:rPr>
                <w:rFonts w:hint="eastAsia" w:ascii="方正仿宋_GBK" w:hAnsi="方正仿宋_GBK" w:eastAsia="方正仿宋_GBK" w:cs="方正仿宋_GBK"/>
                <w:b/>
                <w:bCs/>
                <w:kern w:val="0"/>
                <w:sz w:val="20"/>
                <w:szCs w:val="20"/>
              </w:rPr>
            </w:pPr>
            <w:r>
              <w:rPr>
                <w:rFonts w:hint="eastAsia" w:ascii="方正仿宋_GBK" w:hAnsi="方正仿宋_GBK" w:eastAsia="方正仿宋_GBK" w:cs="方正仿宋_GBK"/>
                <w:b/>
                <w:bCs/>
                <w:kern w:val="0"/>
                <w:sz w:val="20"/>
                <w:szCs w:val="20"/>
              </w:rPr>
              <w:t>整改</w:t>
            </w:r>
          </w:p>
          <w:p w14:paraId="56931771">
            <w:pPr>
              <w:autoSpaceDE w:val="0"/>
              <w:autoSpaceDN w:val="0"/>
              <w:adjustRightInd w:val="0"/>
              <w:jc w:val="center"/>
              <w:rPr>
                <w:rFonts w:hint="eastAsia" w:ascii="方正仿宋_GBK" w:hAnsi="方正仿宋_GBK" w:eastAsia="方正仿宋_GBK" w:cs="方正仿宋_GBK"/>
                <w:b/>
                <w:bCs/>
                <w:kern w:val="0"/>
                <w:sz w:val="20"/>
                <w:szCs w:val="20"/>
              </w:rPr>
            </w:pPr>
            <w:r>
              <w:rPr>
                <w:rFonts w:hint="eastAsia" w:ascii="方正仿宋_GBK" w:hAnsi="方正仿宋_GBK" w:eastAsia="方正仿宋_GBK" w:cs="方正仿宋_GBK"/>
                <w:b/>
                <w:bCs/>
                <w:kern w:val="0"/>
                <w:sz w:val="20"/>
                <w:szCs w:val="20"/>
              </w:rPr>
              <w:t>措施</w:t>
            </w:r>
          </w:p>
        </w:tc>
        <w:tc>
          <w:tcPr>
            <w:tcW w:w="1218" w:type="dxa"/>
            <w:vAlign w:val="center"/>
          </w:tcPr>
          <w:p w14:paraId="3888466D">
            <w:pPr>
              <w:autoSpaceDE w:val="0"/>
              <w:autoSpaceDN w:val="0"/>
              <w:adjustRightInd w:val="0"/>
              <w:jc w:val="center"/>
              <w:rPr>
                <w:rFonts w:hint="eastAsia" w:ascii="方正仿宋_GBK" w:hAnsi="方正仿宋_GBK" w:eastAsia="方正仿宋_GBK" w:cs="方正仿宋_GBK"/>
                <w:b/>
                <w:bCs/>
                <w:kern w:val="0"/>
                <w:sz w:val="20"/>
                <w:szCs w:val="20"/>
              </w:rPr>
            </w:pPr>
            <w:r>
              <w:rPr>
                <w:rFonts w:hint="eastAsia" w:ascii="方正仿宋_GBK" w:hAnsi="方正仿宋_GBK" w:eastAsia="方正仿宋_GBK" w:cs="方正仿宋_GBK"/>
                <w:b/>
                <w:bCs/>
                <w:kern w:val="0"/>
                <w:sz w:val="20"/>
                <w:szCs w:val="20"/>
              </w:rPr>
              <w:t>计划</w:t>
            </w:r>
          </w:p>
          <w:p w14:paraId="1683C224">
            <w:pPr>
              <w:autoSpaceDE w:val="0"/>
              <w:autoSpaceDN w:val="0"/>
              <w:adjustRightInd w:val="0"/>
              <w:jc w:val="center"/>
              <w:rPr>
                <w:rFonts w:hint="eastAsia" w:ascii="方正仿宋_GBK" w:hAnsi="方正仿宋_GBK" w:eastAsia="方正仿宋_GBK" w:cs="方正仿宋_GBK"/>
                <w:b/>
                <w:bCs/>
                <w:kern w:val="0"/>
                <w:sz w:val="20"/>
                <w:szCs w:val="20"/>
              </w:rPr>
            </w:pPr>
            <w:r>
              <w:rPr>
                <w:rFonts w:hint="eastAsia" w:ascii="方正仿宋_GBK" w:hAnsi="方正仿宋_GBK" w:eastAsia="方正仿宋_GBK" w:cs="方正仿宋_GBK"/>
                <w:b/>
                <w:bCs/>
                <w:kern w:val="0"/>
                <w:sz w:val="20"/>
                <w:szCs w:val="20"/>
              </w:rPr>
              <w:t>完成时间</w:t>
            </w:r>
          </w:p>
        </w:tc>
      </w:tr>
      <w:tr w14:paraId="74473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5" w:hRule="atLeast"/>
          <w:jc w:val="center"/>
        </w:trPr>
        <w:tc>
          <w:tcPr>
            <w:tcW w:w="575" w:type="dxa"/>
            <w:vAlign w:val="center"/>
          </w:tcPr>
          <w:p w14:paraId="2079E21D">
            <w:pPr>
              <w:autoSpaceDE w:val="0"/>
              <w:autoSpaceDN w:val="0"/>
              <w:adjustRightInd w:val="0"/>
              <w:jc w:val="left"/>
              <w:rPr>
                <w:rFonts w:ascii="仿宋_GB2312" w:hAnsi="宋体" w:eastAsia="仿宋_GB2312" w:cs="FZXBSK--GBK1-0"/>
                <w:kern w:val="0"/>
              </w:rPr>
            </w:pPr>
            <w:r>
              <w:rPr>
                <w:rFonts w:hint="eastAsia" w:ascii="仿宋_GB2312" w:hAnsi="宋体" w:eastAsia="仿宋_GB2312" w:cs="FZXBSK--GBK1-0"/>
                <w:kern w:val="0"/>
              </w:rPr>
              <w:t>1</w:t>
            </w:r>
          </w:p>
        </w:tc>
        <w:tc>
          <w:tcPr>
            <w:tcW w:w="4098" w:type="dxa"/>
            <w:vAlign w:val="center"/>
          </w:tcPr>
          <w:p w14:paraId="16194983">
            <w:pPr>
              <w:autoSpaceDE w:val="0"/>
              <w:autoSpaceDN w:val="0"/>
              <w:adjustRightInd w:val="0"/>
              <w:jc w:val="left"/>
              <w:rPr>
                <w:rFonts w:hint="eastAsia" w:ascii="仿宋_GB2312" w:hAnsi="宋体" w:eastAsia="仿宋_GB2312" w:cs="FZXBSK--GBK1-0"/>
                <w:kern w:val="0"/>
                <w:lang w:eastAsia="zh-CN"/>
              </w:rPr>
            </w:pPr>
            <w:r>
              <w:rPr>
                <w:rFonts w:hint="eastAsia" w:ascii="仿宋_GB2312" w:hAnsi="宋体" w:eastAsia="仿宋_GB2312" w:cs="FZXBSK--GBK1-0"/>
                <w:kern w:val="0"/>
              </w:rPr>
              <w:t>是否在学校醒目位置、门户网站、招生简章和入学通知书等地方，公示收费项目、收费标准、减免政策等内容</w:t>
            </w:r>
            <w:r>
              <w:rPr>
                <w:rFonts w:hint="eastAsia" w:ascii="仿宋_GB2312" w:hAnsi="宋体" w:eastAsia="仿宋_GB2312" w:cs="FZXBSK--GBK1-0"/>
                <w:kern w:val="0"/>
                <w:lang w:eastAsia="zh-CN"/>
              </w:rPr>
              <w:t>；</w:t>
            </w:r>
            <w:r>
              <w:rPr>
                <w:rFonts w:hint="eastAsia" w:ascii="仿宋_GB2312" w:hAnsi="宋体" w:eastAsia="仿宋_GB2312" w:cs="FZXBSK--GBK1-0"/>
                <w:kern w:val="0"/>
              </w:rPr>
              <w:t>是否存在收取未经公示的费用和与公示内容不符的费用；是否存在将违规收费事项及标准擅自通过公示形式合规化并予以收取；是否存在在收费标准变动后，未及时变更公示收费内容等</w:t>
            </w:r>
            <w:r>
              <w:rPr>
                <w:rFonts w:hint="eastAsia" w:ascii="仿宋_GB2312" w:hAnsi="宋体" w:eastAsia="仿宋_GB2312" w:cs="FZXBSK--GBK1-0"/>
                <w:kern w:val="0"/>
                <w:lang w:eastAsia="zh-CN"/>
              </w:rPr>
              <w:t>。</w:t>
            </w:r>
            <w:bookmarkStart w:id="0" w:name="_GoBack"/>
            <w:bookmarkEnd w:id="0"/>
          </w:p>
        </w:tc>
        <w:tc>
          <w:tcPr>
            <w:tcW w:w="3402" w:type="dxa"/>
          </w:tcPr>
          <w:p w14:paraId="2D1F2FED">
            <w:pPr>
              <w:autoSpaceDE w:val="0"/>
              <w:autoSpaceDN w:val="0"/>
              <w:adjustRightInd w:val="0"/>
              <w:jc w:val="left"/>
              <w:rPr>
                <w:rFonts w:ascii="仿宋_GB2312" w:hAnsi="宋体" w:eastAsia="仿宋_GB2312" w:cs="FZXBSK--GBK1-0"/>
                <w:kern w:val="0"/>
              </w:rPr>
            </w:pPr>
          </w:p>
        </w:tc>
        <w:tc>
          <w:tcPr>
            <w:tcW w:w="1559" w:type="dxa"/>
          </w:tcPr>
          <w:p w14:paraId="563F8EEF">
            <w:pPr>
              <w:autoSpaceDE w:val="0"/>
              <w:autoSpaceDN w:val="0"/>
              <w:adjustRightInd w:val="0"/>
              <w:jc w:val="center"/>
              <w:rPr>
                <w:rFonts w:ascii="宋体" w:hAnsi="宋体" w:eastAsia="宋体" w:cs="黑体"/>
                <w:kern w:val="0"/>
                <w:sz w:val="24"/>
                <w:szCs w:val="24"/>
              </w:rPr>
            </w:pPr>
          </w:p>
        </w:tc>
        <w:tc>
          <w:tcPr>
            <w:tcW w:w="1985" w:type="dxa"/>
          </w:tcPr>
          <w:p w14:paraId="3F3B2C03">
            <w:pPr>
              <w:autoSpaceDE w:val="0"/>
              <w:autoSpaceDN w:val="0"/>
              <w:adjustRightInd w:val="0"/>
              <w:jc w:val="center"/>
              <w:rPr>
                <w:rFonts w:ascii="宋体" w:hAnsi="宋体" w:eastAsia="宋体" w:cs="黑体"/>
                <w:kern w:val="0"/>
                <w:sz w:val="24"/>
                <w:szCs w:val="24"/>
              </w:rPr>
            </w:pPr>
          </w:p>
        </w:tc>
        <w:tc>
          <w:tcPr>
            <w:tcW w:w="1218" w:type="dxa"/>
          </w:tcPr>
          <w:p w14:paraId="4F1870A5">
            <w:pPr>
              <w:autoSpaceDE w:val="0"/>
              <w:autoSpaceDN w:val="0"/>
              <w:adjustRightInd w:val="0"/>
              <w:jc w:val="center"/>
              <w:rPr>
                <w:rFonts w:ascii="宋体" w:hAnsi="宋体" w:eastAsia="宋体" w:cs="黑体"/>
                <w:kern w:val="0"/>
                <w:sz w:val="24"/>
                <w:szCs w:val="24"/>
              </w:rPr>
            </w:pPr>
          </w:p>
        </w:tc>
      </w:tr>
      <w:tr w14:paraId="2CC43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9" w:hRule="atLeast"/>
          <w:jc w:val="center"/>
        </w:trPr>
        <w:tc>
          <w:tcPr>
            <w:tcW w:w="575" w:type="dxa"/>
            <w:vAlign w:val="center"/>
          </w:tcPr>
          <w:p w14:paraId="76D2253D">
            <w:pPr>
              <w:autoSpaceDE w:val="0"/>
              <w:autoSpaceDN w:val="0"/>
              <w:adjustRightInd w:val="0"/>
              <w:jc w:val="left"/>
              <w:rPr>
                <w:rFonts w:ascii="仿宋_GB2312" w:hAnsi="宋体" w:eastAsia="仿宋_GB2312" w:cs="FZXBSK--GBK1-0"/>
                <w:kern w:val="0"/>
              </w:rPr>
            </w:pPr>
            <w:r>
              <w:rPr>
                <w:rFonts w:hint="eastAsia" w:ascii="仿宋_GB2312" w:hAnsi="宋体" w:eastAsia="仿宋_GB2312" w:cs="FZXBSK--GBK1-0"/>
                <w:kern w:val="0"/>
              </w:rPr>
              <w:t>2</w:t>
            </w:r>
          </w:p>
        </w:tc>
        <w:tc>
          <w:tcPr>
            <w:tcW w:w="4098" w:type="dxa"/>
            <w:vAlign w:val="center"/>
          </w:tcPr>
          <w:p w14:paraId="2A89592F">
            <w:pPr>
              <w:autoSpaceDE w:val="0"/>
              <w:autoSpaceDN w:val="0"/>
              <w:adjustRightInd w:val="0"/>
              <w:jc w:val="left"/>
              <w:rPr>
                <w:rFonts w:ascii="仿宋_GB2312" w:hAnsi="宋体" w:eastAsia="仿宋_GB2312" w:cs="FZXBSK--GBK1-0"/>
                <w:kern w:val="0"/>
              </w:rPr>
            </w:pPr>
            <w:r>
              <w:rPr>
                <w:rFonts w:hint="eastAsia" w:ascii="仿宋_GB2312" w:hAnsi="宋体" w:eastAsia="仿宋_GB2312" w:cs="FZXBSK--GBK1-0"/>
                <w:kern w:val="0"/>
              </w:rPr>
              <w:t>是否存在违反规定擅自提高学费、住宿费收费标准，擅自增加收费项目、扩大收费范围、捆绑收费等行为；是否存超标准收取学费、住宿费，或以降低住宿条件、不按规定退费等方式变相提高收费标准；检查学校国际合作交流学生在国（境）外学习的费用，是否根据合同约定收取，严禁重复收取。</w:t>
            </w:r>
          </w:p>
        </w:tc>
        <w:tc>
          <w:tcPr>
            <w:tcW w:w="3402" w:type="dxa"/>
          </w:tcPr>
          <w:p w14:paraId="483463DA">
            <w:pPr>
              <w:autoSpaceDE w:val="0"/>
              <w:autoSpaceDN w:val="0"/>
              <w:adjustRightInd w:val="0"/>
              <w:jc w:val="left"/>
              <w:rPr>
                <w:rFonts w:ascii="仿宋_GB2312" w:hAnsi="宋体" w:eastAsia="仿宋_GB2312" w:cs="FZXBSK--GBK1-0"/>
                <w:kern w:val="0"/>
              </w:rPr>
            </w:pPr>
          </w:p>
        </w:tc>
        <w:tc>
          <w:tcPr>
            <w:tcW w:w="1559" w:type="dxa"/>
          </w:tcPr>
          <w:p w14:paraId="799D2534">
            <w:pPr>
              <w:autoSpaceDE w:val="0"/>
              <w:autoSpaceDN w:val="0"/>
              <w:adjustRightInd w:val="0"/>
              <w:jc w:val="left"/>
              <w:rPr>
                <w:rFonts w:ascii="仿宋_GB2312" w:hAnsi="宋体" w:eastAsia="仿宋_GB2312" w:cs="FZXBSK--GBK1-0"/>
                <w:kern w:val="0"/>
              </w:rPr>
            </w:pPr>
          </w:p>
        </w:tc>
        <w:tc>
          <w:tcPr>
            <w:tcW w:w="1985" w:type="dxa"/>
          </w:tcPr>
          <w:p w14:paraId="15E20D2F">
            <w:pPr>
              <w:autoSpaceDE w:val="0"/>
              <w:autoSpaceDN w:val="0"/>
              <w:adjustRightInd w:val="0"/>
              <w:jc w:val="left"/>
              <w:rPr>
                <w:rFonts w:ascii="仿宋_GB2312" w:hAnsi="宋体" w:eastAsia="仿宋_GB2312" w:cs="FZXBSK--GBK1-0"/>
                <w:kern w:val="0"/>
              </w:rPr>
            </w:pPr>
          </w:p>
        </w:tc>
        <w:tc>
          <w:tcPr>
            <w:tcW w:w="1218" w:type="dxa"/>
          </w:tcPr>
          <w:p w14:paraId="4BCD7AE6">
            <w:pPr>
              <w:autoSpaceDE w:val="0"/>
              <w:autoSpaceDN w:val="0"/>
              <w:adjustRightInd w:val="0"/>
              <w:jc w:val="left"/>
              <w:rPr>
                <w:rFonts w:ascii="仿宋_GB2312" w:hAnsi="宋体" w:eastAsia="仿宋_GB2312" w:cs="FZXBSK--GBK1-0"/>
                <w:kern w:val="0"/>
              </w:rPr>
            </w:pPr>
          </w:p>
        </w:tc>
      </w:tr>
      <w:tr w14:paraId="2E6F6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75" w:type="dxa"/>
            <w:shd w:val="clear" w:color="auto" w:fill="auto"/>
            <w:vAlign w:val="center"/>
          </w:tcPr>
          <w:p w14:paraId="49D33307">
            <w:pPr>
              <w:autoSpaceDE w:val="0"/>
              <w:autoSpaceDN w:val="0"/>
              <w:adjustRightInd w:val="0"/>
              <w:jc w:val="center"/>
              <w:rPr>
                <w:rFonts w:hint="eastAsia" w:ascii="方正仿宋_GBK" w:hAnsi="方正仿宋_GBK" w:eastAsia="方正仿宋_GBK" w:cs="方正仿宋_GBK"/>
                <w:b/>
                <w:bCs/>
                <w:kern w:val="0"/>
                <w:sz w:val="20"/>
                <w:szCs w:val="20"/>
                <w:lang w:val="en-US" w:eastAsia="zh-CN" w:bidi="ar-SA"/>
              </w:rPr>
            </w:pPr>
            <w:r>
              <w:rPr>
                <w:rFonts w:hint="eastAsia" w:ascii="方正仿宋_GBK" w:hAnsi="方正仿宋_GBK" w:eastAsia="方正仿宋_GBK" w:cs="方正仿宋_GBK"/>
                <w:b/>
                <w:bCs/>
                <w:kern w:val="0"/>
                <w:sz w:val="20"/>
                <w:szCs w:val="20"/>
              </w:rPr>
              <w:t>序号</w:t>
            </w:r>
          </w:p>
        </w:tc>
        <w:tc>
          <w:tcPr>
            <w:tcW w:w="4098" w:type="dxa"/>
            <w:shd w:val="clear" w:color="auto" w:fill="auto"/>
            <w:vAlign w:val="center"/>
          </w:tcPr>
          <w:p w14:paraId="3AEBF4EE">
            <w:pPr>
              <w:autoSpaceDE w:val="0"/>
              <w:autoSpaceDN w:val="0"/>
              <w:adjustRightInd w:val="0"/>
              <w:jc w:val="center"/>
              <w:rPr>
                <w:rFonts w:hint="eastAsia" w:ascii="方正仿宋_GBK" w:hAnsi="方正仿宋_GBK" w:eastAsia="方正仿宋_GBK" w:cs="方正仿宋_GBK"/>
                <w:b/>
                <w:bCs/>
                <w:kern w:val="0"/>
                <w:sz w:val="20"/>
                <w:szCs w:val="20"/>
                <w:lang w:val="en-US" w:eastAsia="zh-CN" w:bidi="ar-SA"/>
              </w:rPr>
            </w:pPr>
            <w:r>
              <w:rPr>
                <w:rFonts w:hint="eastAsia" w:ascii="方正仿宋_GBK" w:hAnsi="方正仿宋_GBK" w:eastAsia="方正仿宋_GBK" w:cs="方正仿宋_GBK"/>
                <w:b/>
                <w:bCs/>
                <w:kern w:val="0"/>
                <w:sz w:val="20"/>
                <w:szCs w:val="20"/>
              </w:rPr>
              <w:t>自查内容</w:t>
            </w:r>
          </w:p>
        </w:tc>
        <w:tc>
          <w:tcPr>
            <w:tcW w:w="3402" w:type="dxa"/>
            <w:shd w:val="clear" w:color="auto" w:fill="auto"/>
            <w:vAlign w:val="center"/>
          </w:tcPr>
          <w:p w14:paraId="606D6AD7">
            <w:pPr>
              <w:autoSpaceDE w:val="0"/>
              <w:autoSpaceDN w:val="0"/>
              <w:adjustRightInd w:val="0"/>
              <w:jc w:val="center"/>
              <w:rPr>
                <w:rFonts w:hint="eastAsia" w:ascii="方正仿宋_GBK" w:hAnsi="方正仿宋_GBK" w:eastAsia="方正仿宋_GBK" w:cs="方正仿宋_GBK"/>
                <w:b/>
                <w:bCs/>
                <w:kern w:val="0"/>
                <w:sz w:val="20"/>
                <w:szCs w:val="20"/>
              </w:rPr>
            </w:pPr>
            <w:r>
              <w:rPr>
                <w:rFonts w:hint="eastAsia" w:ascii="方正仿宋_GBK" w:hAnsi="方正仿宋_GBK" w:eastAsia="方正仿宋_GBK" w:cs="方正仿宋_GBK"/>
                <w:b/>
                <w:bCs/>
                <w:kern w:val="0"/>
                <w:sz w:val="20"/>
                <w:szCs w:val="20"/>
              </w:rPr>
              <w:t>存在问题</w:t>
            </w:r>
          </w:p>
          <w:p w14:paraId="397D2C1B">
            <w:pPr>
              <w:autoSpaceDE w:val="0"/>
              <w:autoSpaceDN w:val="0"/>
              <w:adjustRightInd w:val="0"/>
              <w:jc w:val="center"/>
              <w:rPr>
                <w:rFonts w:hint="eastAsia" w:ascii="方正仿宋_GBK" w:hAnsi="方正仿宋_GBK" w:eastAsia="方正仿宋_GBK" w:cs="方正仿宋_GBK"/>
                <w:b/>
                <w:bCs/>
                <w:kern w:val="0"/>
                <w:sz w:val="20"/>
                <w:szCs w:val="20"/>
                <w:lang w:val="en-US" w:eastAsia="zh-CN" w:bidi="ar-SA"/>
              </w:rPr>
            </w:pPr>
            <w:r>
              <w:rPr>
                <w:rFonts w:hint="eastAsia" w:ascii="方正仿宋_GBK" w:hAnsi="方正仿宋_GBK" w:eastAsia="方正仿宋_GBK" w:cs="方正仿宋_GBK"/>
                <w:b/>
                <w:bCs/>
                <w:kern w:val="0"/>
                <w:sz w:val="20"/>
                <w:szCs w:val="20"/>
              </w:rPr>
              <w:t>（如无问题，请填“无”）</w:t>
            </w:r>
          </w:p>
        </w:tc>
        <w:tc>
          <w:tcPr>
            <w:tcW w:w="1559" w:type="dxa"/>
            <w:shd w:val="clear" w:color="auto" w:fill="auto"/>
            <w:vAlign w:val="center"/>
          </w:tcPr>
          <w:p w14:paraId="7C49640D">
            <w:pPr>
              <w:autoSpaceDE w:val="0"/>
              <w:autoSpaceDN w:val="0"/>
              <w:adjustRightInd w:val="0"/>
              <w:jc w:val="center"/>
              <w:rPr>
                <w:rFonts w:hint="eastAsia" w:ascii="方正仿宋_GBK" w:hAnsi="方正仿宋_GBK" w:eastAsia="方正仿宋_GBK" w:cs="方正仿宋_GBK"/>
                <w:b/>
                <w:bCs/>
                <w:kern w:val="0"/>
                <w:sz w:val="20"/>
                <w:szCs w:val="20"/>
              </w:rPr>
            </w:pPr>
            <w:r>
              <w:rPr>
                <w:rFonts w:hint="eastAsia" w:ascii="方正仿宋_GBK" w:hAnsi="方正仿宋_GBK" w:eastAsia="方正仿宋_GBK" w:cs="方正仿宋_GBK"/>
                <w:b/>
                <w:bCs/>
                <w:kern w:val="0"/>
                <w:sz w:val="20"/>
                <w:szCs w:val="20"/>
              </w:rPr>
              <w:t>涉及金额</w:t>
            </w:r>
          </w:p>
          <w:p w14:paraId="2A04D523">
            <w:pPr>
              <w:autoSpaceDE w:val="0"/>
              <w:autoSpaceDN w:val="0"/>
              <w:adjustRightInd w:val="0"/>
              <w:jc w:val="center"/>
              <w:rPr>
                <w:rFonts w:hint="eastAsia" w:ascii="方正仿宋_GBK" w:hAnsi="方正仿宋_GBK" w:eastAsia="方正仿宋_GBK" w:cs="方正仿宋_GBK"/>
                <w:b/>
                <w:bCs/>
                <w:kern w:val="0"/>
                <w:sz w:val="20"/>
                <w:szCs w:val="20"/>
                <w:lang w:val="en-US" w:eastAsia="zh-CN" w:bidi="ar-SA"/>
              </w:rPr>
            </w:pPr>
            <w:r>
              <w:rPr>
                <w:rFonts w:hint="eastAsia" w:ascii="方正仿宋_GBK" w:hAnsi="方正仿宋_GBK" w:eastAsia="方正仿宋_GBK" w:cs="方正仿宋_GBK"/>
                <w:b/>
                <w:bCs/>
                <w:kern w:val="0"/>
                <w:sz w:val="20"/>
                <w:szCs w:val="20"/>
              </w:rPr>
              <w:t>（元）</w:t>
            </w:r>
          </w:p>
        </w:tc>
        <w:tc>
          <w:tcPr>
            <w:tcW w:w="1985" w:type="dxa"/>
            <w:shd w:val="clear" w:color="auto" w:fill="auto"/>
            <w:vAlign w:val="center"/>
          </w:tcPr>
          <w:p w14:paraId="7AAC8505">
            <w:pPr>
              <w:autoSpaceDE w:val="0"/>
              <w:autoSpaceDN w:val="0"/>
              <w:adjustRightInd w:val="0"/>
              <w:jc w:val="center"/>
              <w:rPr>
                <w:rFonts w:hint="eastAsia" w:ascii="方正仿宋_GBK" w:hAnsi="方正仿宋_GBK" w:eastAsia="方正仿宋_GBK" w:cs="方正仿宋_GBK"/>
                <w:b/>
                <w:bCs/>
                <w:kern w:val="0"/>
                <w:sz w:val="20"/>
                <w:szCs w:val="20"/>
              </w:rPr>
            </w:pPr>
            <w:r>
              <w:rPr>
                <w:rFonts w:hint="eastAsia" w:ascii="方正仿宋_GBK" w:hAnsi="方正仿宋_GBK" w:eastAsia="方正仿宋_GBK" w:cs="方正仿宋_GBK"/>
                <w:b/>
                <w:bCs/>
                <w:kern w:val="0"/>
                <w:sz w:val="20"/>
                <w:szCs w:val="20"/>
              </w:rPr>
              <w:t>整改</w:t>
            </w:r>
          </w:p>
          <w:p w14:paraId="37BE3BB2">
            <w:pPr>
              <w:autoSpaceDE w:val="0"/>
              <w:autoSpaceDN w:val="0"/>
              <w:adjustRightInd w:val="0"/>
              <w:jc w:val="center"/>
              <w:rPr>
                <w:rFonts w:hint="eastAsia" w:ascii="方正仿宋_GBK" w:hAnsi="方正仿宋_GBK" w:eastAsia="方正仿宋_GBK" w:cs="方正仿宋_GBK"/>
                <w:b/>
                <w:bCs/>
                <w:kern w:val="0"/>
                <w:sz w:val="20"/>
                <w:szCs w:val="20"/>
                <w:lang w:val="en-US" w:eastAsia="zh-CN" w:bidi="ar-SA"/>
              </w:rPr>
            </w:pPr>
            <w:r>
              <w:rPr>
                <w:rFonts w:hint="eastAsia" w:ascii="方正仿宋_GBK" w:hAnsi="方正仿宋_GBK" w:eastAsia="方正仿宋_GBK" w:cs="方正仿宋_GBK"/>
                <w:b/>
                <w:bCs/>
                <w:kern w:val="0"/>
                <w:sz w:val="20"/>
                <w:szCs w:val="20"/>
              </w:rPr>
              <w:t>措施</w:t>
            </w:r>
          </w:p>
        </w:tc>
        <w:tc>
          <w:tcPr>
            <w:tcW w:w="1218" w:type="dxa"/>
            <w:shd w:val="clear" w:color="auto" w:fill="auto"/>
            <w:vAlign w:val="center"/>
          </w:tcPr>
          <w:p w14:paraId="57688420">
            <w:pPr>
              <w:autoSpaceDE w:val="0"/>
              <w:autoSpaceDN w:val="0"/>
              <w:adjustRightInd w:val="0"/>
              <w:jc w:val="center"/>
              <w:rPr>
                <w:rFonts w:hint="eastAsia" w:ascii="方正仿宋_GBK" w:hAnsi="方正仿宋_GBK" w:eastAsia="方正仿宋_GBK" w:cs="方正仿宋_GBK"/>
                <w:b/>
                <w:bCs/>
                <w:kern w:val="0"/>
                <w:sz w:val="20"/>
                <w:szCs w:val="20"/>
              </w:rPr>
            </w:pPr>
            <w:r>
              <w:rPr>
                <w:rFonts w:hint="eastAsia" w:ascii="方正仿宋_GBK" w:hAnsi="方正仿宋_GBK" w:eastAsia="方正仿宋_GBK" w:cs="方正仿宋_GBK"/>
                <w:b/>
                <w:bCs/>
                <w:kern w:val="0"/>
                <w:sz w:val="20"/>
                <w:szCs w:val="20"/>
              </w:rPr>
              <w:t>计划</w:t>
            </w:r>
          </w:p>
          <w:p w14:paraId="701C4D3B">
            <w:pPr>
              <w:autoSpaceDE w:val="0"/>
              <w:autoSpaceDN w:val="0"/>
              <w:adjustRightInd w:val="0"/>
              <w:jc w:val="center"/>
              <w:rPr>
                <w:rFonts w:hint="eastAsia" w:ascii="方正仿宋_GBK" w:hAnsi="方正仿宋_GBK" w:eastAsia="方正仿宋_GBK" w:cs="方正仿宋_GBK"/>
                <w:b/>
                <w:bCs/>
                <w:kern w:val="0"/>
                <w:sz w:val="20"/>
                <w:szCs w:val="20"/>
                <w:lang w:val="en-US" w:eastAsia="zh-CN" w:bidi="ar-SA"/>
              </w:rPr>
            </w:pPr>
            <w:r>
              <w:rPr>
                <w:rFonts w:hint="eastAsia" w:ascii="方正仿宋_GBK" w:hAnsi="方正仿宋_GBK" w:eastAsia="方正仿宋_GBK" w:cs="方正仿宋_GBK"/>
                <w:b/>
                <w:bCs/>
                <w:kern w:val="0"/>
                <w:sz w:val="20"/>
                <w:szCs w:val="20"/>
              </w:rPr>
              <w:t>完成时间</w:t>
            </w:r>
          </w:p>
        </w:tc>
      </w:tr>
      <w:tr w14:paraId="4508E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8" w:hRule="atLeast"/>
          <w:jc w:val="center"/>
        </w:trPr>
        <w:tc>
          <w:tcPr>
            <w:tcW w:w="575" w:type="dxa"/>
            <w:vAlign w:val="center"/>
          </w:tcPr>
          <w:p w14:paraId="18104BAA">
            <w:pPr>
              <w:autoSpaceDE w:val="0"/>
              <w:autoSpaceDN w:val="0"/>
              <w:adjustRightInd w:val="0"/>
              <w:jc w:val="left"/>
              <w:rPr>
                <w:rFonts w:ascii="仿宋_GB2312" w:hAnsi="宋体" w:eastAsia="仿宋_GB2312" w:cs="FZXBSK--GBK1-0"/>
                <w:kern w:val="0"/>
              </w:rPr>
            </w:pPr>
            <w:r>
              <w:rPr>
                <w:rFonts w:hint="eastAsia" w:ascii="仿宋_GB2312" w:hAnsi="宋体" w:eastAsia="仿宋_GB2312" w:cs="FZXBSK--GBK1-0"/>
                <w:kern w:val="0"/>
              </w:rPr>
              <w:t>3</w:t>
            </w:r>
          </w:p>
        </w:tc>
        <w:tc>
          <w:tcPr>
            <w:tcW w:w="4098" w:type="dxa"/>
            <w:vAlign w:val="center"/>
          </w:tcPr>
          <w:p w14:paraId="43FC0DC7">
            <w:pPr>
              <w:autoSpaceDE w:val="0"/>
              <w:autoSpaceDN w:val="0"/>
              <w:adjustRightInd w:val="0"/>
              <w:jc w:val="left"/>
              <w:rPr>
                <w:rFonts w:ascii="仿宋_GB2312" w:hAnsi="宋体" w:eastAsia="仿宋_GB2312" w:cs="FZFSK--GBK1-0"/>
                <w:kern w:val="0"/>
              </w:rPr>
            </w:pPr>
            <w:r>
              <w:rPr>
                <w:rFonts w:hint="eastAsia" w:ascii="仿宋_GB2312" w:hAnsi="宋体" w:eastAsia="仿宋_GB2312" w:cs="FZXBSK--GBK1-0"/>
                <w:kern w:val="0"/>
                <w:lang w:val="en-US" w:eastAsia="zh-CN"/>
              </w:rPr>
              <w:t>是</w:t>
            </w:r>
            <w:r>
              <w:rPr>
                <w:rFonts w:hint="eastAsia" w:ascii="仿宋_GB2312" w:hAnsi="宋体" w:eastAsia="仿宋_GB2312" w:cs="FZXBSK--GBK1-0"/>
                <w:kern w:val="0"/>
              </w:rPr>
              <w:t>否存在自立项目收取重修费、补考费、转专业费、押金、保证金、校服费等费用；是否存在违反规定强行服务、强制收费，或以捆绑、统一代办等方式变相强制收费；是否存在违反自愿和非营利原则，强制或变相强制开展研学旅行、课后服务、社会实践等活动并收费；是否存在不按照社会化公寓管理的相关规定提供免费额度的水、电；是否存在不按规定据实结算代办费，或以回扣、提成等方式从代办费中获利。</w:t>
            </w:r>
          </w:p>
        </w:tc>
        <w:tc>
          <w:tcPr>
            <w:tcW w:w="3402" w:type="dxa"/>
          </w:tcPr>
          <w:p w14:paraId="0CCB679D">
            <w:pPr>
              <w:autoSpaceDE w:val="0"/>
              <w:autoSpaceDN w:val="0"/>
              <w:adjustRightInd w:val="0"/>
              <w:jc w:val="left"/>
              <w:rPr>
                <w:rFonts w:ascii="仿宋_GB2312" w:hAnsi="宋体" w:eastAsia="仿宋_GB2312" w:cs="FZXBSK--GBK1-0"/>
                <w:kern w:val="0"/>
              </w:rPr>
            </w:pPr>
          </w:p>
        </w:tc>
        <w:tc>
          <w:tcPr>
            <w:tcW w:w="1559" w:type="dxa"/>
          </w:tcPr>
          <w:p w14:paraId="0422A7F1">
            <w:pPr>
              <w:autoSpaceDE w:val="0"/>
              <w:autoSpaceDN w:val="0"/>
              <w:adjustRightInd w:val="0"/>
              <w:jc w:val="left"/>
              <w:rPr>
                <w:rFonts w:ascii="仿宋_GB2312" w:hAnsi="宋体" w:eastAsia="仿宋_GB2312" w:cs="FZXBSK--GBK1-0"/>
                <w:kern w:val="0"/>
              </w:rPr>
            </w:pPr>
          </w:p>
        </w:tc>
        <w:tc>
          <w:tcPr>
            <w:tcW w:w="1985" w:type="dxa"/>
          </w:tcPr>
          <w:p w14:paraId="363EF2AF">
            <w:pPr>
              <w:autoSpaceDE w:val="0"/>
              <w:autoSpaceDN w:val="0"/>
              <w:adjustRightInd w:val="0"/>
              <w:jc w:val="left"/>
              <w:rPr>
                <w:rFonts w:ascii="仿宋_GB2312" w:hAnsi="宋体" w:eastAsia="仿宋_GB2312" w:cs="FZXBSK--GBK1-0"/>
                <w:kern w:val="0"/>
              </w:rPr>
            </w:pPr>
          </w:p>
        </w:tc>
        <w:tc>
          <w:tcPr>
            <w:tcW w:w="1218" w:type="dxa"/>
          </w:tcPr>
          <w:p w14:paraId="59BC8E04">
            <w:pPr>
              <w:autoSpaceDE w:val="0"/>
              <w:autoSpaceDN w:val="0"/>
              <w:adjustRightInd w:val="0"/>
              <w:jc w:val="left"/>
              <w:rPr>
                <w:rFonts w:ascii="仿宋_GB2312" w:hAnsi="宋体" w:eastAsia="仿宋_GB2312" w:cs="FZXBSK--GBK1-0"/>
                <w:kern w:val="0"/>
              </w:rPr>
            </w:pPr>
          </w:p>
        </w:tc>
      </w:tr>
      <w:tr w14:paraId="5596D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jc w:val="center"/>
        </w:trPr>
        <w:tc>
          <w:tcPr>
            <w:tcW w:w="575" w:type="dxa"/>
            <w:tcBorders>
              <w:bottom w:val="single" w:color="auto" w:sz="4" w:space="0"/>
            </w:tcBorders>
            <w:vAlign w:val="center"/>
          </w:tcPr>
          <w:p w14:paraId="0B9913A3">
            <w:pPr>
              <w:autoSpaceDE w:val="0"/>
              <w:autoSpaceDN w:val="0"/>
              <w:adjustRightInd w:val="0"/>
              <w:jc w:val="left"/>
              <w:rPr>
                <w:rFonts w:ascii="仿宋_GB2312" w:hAnsi="宋体" w:eastAsia="仿宋_GB2312" w:cs="FZXBSK--GBK1-0"/>
                <w:kern w:val="0"/>
              </w:rPr>
            </w:pPr>
            <w:r>
              <w:rPr>
                <w:rFonts w:hint="eastAsia" w:ascii="仿宋_GB2312" w:hAnsi="宋体" w:eastAsia="仿宋_GB2312" w:cs="FZXBSK--GBK1-0"/>
                <w:kern w:val="0"/>
              </w:rPr>
              <w:t>4</w:t>
            </w:r>
          </w:p>
        </w:tc>
        <w:tc>
          <w:tcPr>
            <w:tcW w:w="4098" w:type="dxa"/>
            <w:tcBorders>
              <w:bottom w:val="single" w:color="auto" w:sz="4" w:space="0"/>
            </w:tcBorders>
            <w:vAlign w:val="center"/>
          </w:tcPr>
          <w:p w14:paraId="3A23C660">
            <w:pPr>
              <w:autoSpaceDE w:val="0"/>
              <w:autoSpaceDN w:val="0"/>
              <w:adjustRightInd w:val="0"/>
              <w:jc w:val="left"/>
              <w:rPr>
                <w:rFonts w:ascii="仿宋_GB2312" w:hAnsi="宋体" w:eastAsia="仿宋_GB2312" w:cs="FZXBSK--GBK1-0"/>
                <w:kern w:val="0"/>
              </w:rPr>
            </w:pPr>
            <w:r>
              <w:rPr>
                <w:rFonts w:hint="eastAsia" w:ascii="仿宋_GB2312" w:hAnsi="宋体" w:eastAsia="仿宋_GB2312" w:cs="FZXBSK--GBK1-0"/>
                <w:kern w:val="0"/>
              </w:rPr>
              <w:t>是否存在以承包费、管理费、维修费等名义向食堂承包商收取费用；是否存在通过校企合作、中外办学名义乱收费。</w:t>
            </w:r>
          </w:p>
        </w:tc>
        <w:tc>
          <w:tcPr>
            <w:tcW w:w="3402" w:type="dxa"/>
            <w:tcBorders>
              <w:bottom w:val="single" w:color="auto" w:sz="4" w:space="0"/>
            </w:tcBorders>
          </w:tcPr>
          <w:p w14:paraId="728BDB52">
            <w:pPr>
              <w:autoSpaceDE w:val="0"/>
              <w:autoSpaceDN w:val="0"/>
              <w:adjustRightInd w:val="0"/>
              <w:jc w:val="left"/>
              <w:rPr>
                <w:rFonts w:ascii="仿宋_GB2312" w:hAnsi="宋体" w:eastAsia="仿宋_GB2312" w:cs="FZXBSK--GBK1-0"/>
                <w:kern w:val="0"/>
              </w:rPr>
            </w:pPr>
          </w:p>
        </w:tc>
        <w:tc>
          <w:tcPr>
            <w:tcW w:w="1559" w:type="dxa"/>
            <w:tcBorders>
              <w:bottom w:val="single" w:color="auto" w:sz="4" w:space="0"/>
            </w:tcBorders>
          </w:tcPr>
          <w:p w14:paraId="4D9A5B12">
            <w:pPr>
              <w:autoSpaceDE w:val="0"/>
              <w:autoSpaceDN w:val="0"/>
              <w:adjustRightInd w:val="0"/>
              <w:jc w:val="left"/>
              <w:rPr>
                <w:rFonts w:ascii="仿宋_GB2312" w:hAnsi="宋体" w:eastAsia="仿宋_GB2312" w:cs="FZXBSK--GBK1-0"/>
                <w:kern w:val="0"/>
              </w:rPr>
            </w:pPr>
          </w:p>
        </w:tc>
        <w:tc>
          <w:tcPr>
            <w:tcW w:w="1985" w:type="dxa"/>
            <w:tcBorders>
              <w:bottom w:val="single" w:color="auto" w:sz="4" w:space="0"/>
            </w:tcBorders>
          </w:tcPr>
          <w:p w14:paraId="170DD58C">
            <w:pPr>
              <w:autoSpaceDE w:val="0"/>
              <w:autoSpaceDN w:val="0"/>
              <w:adjustRightInd w:val="0"/>
              <w:jc w:val="left"/>
              <w:rPr>
                <w:rFonts w:ascii="仿宋_GB2312" w:hAnsi="宋体" w:eastAsia="仿宋_GB2312" w:cs="FZXBSK--GBK1-0"/>
                <w:kern w:val="0"/>
              </w:rPr>
            </w:pPr>
          </w:p>
        </w:tc>
        <w:tc>
          <w:tcPr>
            <w:tcW w:w="1218" w:type="dxa"/>
            <w:tcBorders>
              <w:bottom w:val="single" w:color="auto" w:sz="4" w:space="0"/>
            </w:tcBorders>
          </w:tcPr>
          <w:p w14:paraId="73098814">
            <w:pPr>
              <w:autoSpaceDE w:val="0"/>
              <w:autoSpaceDN w:val="0"/>
              <w:adjustRightInd w:val="0"/>
              <w:jc w:val="left"/>
              <w:rPr>
                <w:rFonts w:ascii="仿宋_GB2312" w:hAnsi="宋体" w:eastAsia="仿宋_GB2312" w:cs="FZXBSK--GBK1-0"/>
                <w:kern w:val="0"/>
              </w:rPr>
            </w:pPr>
          </w:p>
        </w:tc>
      </w:tr>
      <w:tr w14:paraId="30790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7" w:hRule="atLeast"/>
          <w:jc w:val="center"/>
        </w:trPr>
        <w:tc>
          <w:tcPr>
            <w:tcW w:w="575" w:type="dxa"/>
            <w:tcBorders>
              <w:bottom w:val="single" w:color="auto" w:sz="4" w:space="0"/>
            </w:tcBorders>
            <w:vAlign w:val="center"/>
          </w:tcPr>
          <w:p w14:paraId="711088A5">
            <w:pPr>
              <w:autoSpaceDE w:val="0"/>
              <w:autoSpaceDN w:val="0"/>
              <w:adjustRightInd w:val="0"/>
              <w:jc w:val="left"/>
              <w:rPr>
                <w:rFonts w:ascii="仿宋_GB2312" w:hAnsi="宋体" w:eastAsia="仿宋_GB2312" w:cs="FZXBSK--GBK1-0"/>
                <w:kern w:val="0"/>
              </w:rPr>
            </w:pPr>
            <w:r>
              <w:rPr>
                <w:rFonts w:hint="eastAsia" w:ascii="仿宋_GB2312" w:hAnsi="宋体" w:eastAsia="仿宋_GB2312" w:cs="FZXBSK--GBK1-0"/>
                <w:kern w:val="0"/>
              </w:rPr>
              <w:t>5</w:t>
            </w:r>
          </w:p>
        </w:tc>
        <w:tc>
          <w:tcPr>
            <w:tcW w:w="4098" w:type="dxa"/>
            <w:tcBorders>
              <w:bottom w:val="single" w:color="auto" w:sz="4" w:space="0"/>
            </w:tcBorders>
            <w:vAlign w:val="center"/>
          </w:tcPr>
          <w:p w14:paraId="66AAF2D1">
            <w:pPr>
              <w:autoSpaceDE w:val="0"/>
              <w:autoSpaceDN w:val="0"/>
              <w:adjustRightInd w:val="0"/>
              <w:jc w:val="left"/>
              <w:rPr>
                <w:rFonts w:ascii="仿宋_GB2312" w:hAnsi="宋体" w:eastAsia="仿宋_GB2312" w:cs="FZFSK--GBK1-0"/>
                <w:kern w:val="0"/>
              </w:rPr>
            </w:pPr>
            <w:r>
              <w:rPr>
                <w:rFonts w:ascii="仿宋_GB2312" w:hAnsi="宋体" w:eastAsia="仿宋_GB2312" w:cs="FZXBSK--GBK1-0"/>
                <w:kern w:val="0"/>
              </w:rPr>
              <w:t>其他价格违法行为</w:t>
            </w:r>
          </w:p>
        </w:tc>
        <w:tc>
          <w:tcPr>
            <w:tcW w:w="3402" w:type="dxa"/>
            <w:tcBorders>
              <w:bottom w:val="single" w:color="auto" w:sz="4" w:space="0"/>
            </w:tcBorders>
          </w:tcPr>
          <w:p w14:paraId="4973BD23">
            <w:pPr>
              <w:autoSpaceDE w:val="0"/>
              <w:autoSpaceDN w:val="0"/>
              <w:adjustRightInd w:val="0"/>
              <w:jc w:val="left"/>
              <w:rPr>
                <w:rFonts w:ascii="仿宋_GB2312" w:hAnsi="宋体" w:eastAsia="仿宋_GB2312" w:cs="FZXBSK--GBK1-0"/>
                <w:kern w:val="0"/>
              </w:rPr>
            </w:pPr>
          </w:p>
        </w:tc>
        <w:tc>
          <w:tcPr>
            <w:tcW w:w="1559" w:type="dxa"/>
            <w:tcBorders>
              <w:bottom w:val="single" w:color="auto" w:sz="4" w:space="0"/>
            </w:tcBorders>
          </w:tcPr>
          <w:p w14:paraId="32A27D93">
            <w:pPr>
              <w:autoSpaceDE w:val="0"/>
              <w:autoSpaceDN w:val="0"/>
              <w:adjustRightInd w:val="0"/>
              <w:jc w:val="left"/>
              <w:rPr>
                <w:rFonts w:ascii="仿宋_GB2312" w:hAnsi="宋体" w:eastAsia="仿宋_GB2312" w:cs="FZXBSK--GBK1-0"/>
                <w:kern w:val="0"/>
              </w:rPr>
            </w:pPr>
          </w:p>
        </w:tc>
        <w:tc>
          <w:tcPr>
            <w:tcW w:w="1985" w:type="dxa"/>
            <w:tcBorders>
              <w:bottom w:val="single" w:color="auto" w:sz="4" w:space="0"/>
            </w:tcBorders>
          </w:tcPr>
          <w:p w14:paraId="7F3AC44C">
            <w:pPr>
              <w:autoSpaceDE w:val="0"/>
              <w:autoSpaceDN w:val="0"/>
              <w:adjustRightInd w:val="0"/>
              <w:jc w:val="left"/>
              <w:rPr>
                <w:rFonts w:ascii="仿宋_GB2312" w:hAnsi="宋体" w:eastAsia="仿宋_GB2312" w:cs="FZXBSK--GBK1-0"/>
                <w:kern w:val="0"/>
              </w:rPr>
            </w:pPr>
          </w:p>
        </w:tc>
        <w:tc>
          <w:tcPr>
            <w:tcW w:w="1218" w:type="dxa"/>
            <w:tcBorders>
              <w:bottom w:val="single" w:color="auto" w:sz="4" w:space="0"/>
            </w:tcBorders>
          </w:tcPr>
          <w:p w14:paraId="5D3A0621">
            <w:pPr>
              <w:autoSpaceDE w:val="0"/>
              <w:autoSpaceDN w:val="0"/>
              <w:adjustRightInd w:val="0"/>
              <w:jc w:val="left"/>
              <w:rPr>
                <w:rFonts w:ascii="仿宋_GB2312" w:hAnsi="宋体" w:eastAsia="仿宋_GB2312" w:cs="FZXBSK--GBK1-0"/>
                <w:kern w:val="0"/>
              </w:rPr>
            </w:pPr>
          </w:p>
        </w:tc>
      </w:tr>
    </w:tbl>
    <w:p w14:paraId="01475121">
      <w:pPr>
        <w:autoSpaceDE w:val="0"/>
        <w:autoSpaceDN w:val="0"/>
        <w:adjustRightInd w:val="0"/>
        <w:jc w:val="left"/>
        <w:rPr>
          <w:rFonts w:ascii="仿宋_GB2312" w:hAnsi="宋体" w:eastAsia="仿宋_GB2312" w:cs="FZFSK--GBK1-0"/>
          <w:kern w:val="0"/>
        </w:rPr>
      </w:pPr>
    </w:p>
    <w:p w14:paraId="3688EF7B">
      <w:pPr>
        <w:autoSpaceDE w:val="0"/>
        <w:autoSpaceDN w:val="0"/>
        <w:adjustRightInd w:val="0"/>
        <w:ind w:firstLine="1260" w:firstLineChars="600"/>
        <w:jc w:val="left"/>
        <w:rPr>
          <w:rFonts w:ascii="仿宋_GB2312" w:hAnsi="宋体" w:eastAsia="仿宋_GB2312" w:cs="FZFSK--GBK1-0"/>
          <w:kern w:val="0"/>
        </w:rPr>
      </w:pPr>
      <w:r>
        <w:rPr>
          <w:rFonts w:hint="eastAsia" w:ascii="仿宋_GB2312" w:hAnsi="宋体" w:eastAsia="仿宋_GB2312" w:cs="FZFSK--GBK1-0"/>
          <w:kern w:val="0"/>
        </w:rPr>
        <w:t xml:space="preserve">单位负责人：                   填表人及联系电话：           </w:t>
      </w:r>
      <w:r>
        <w:rPr>
          <w:rFonts w:hint="eastAsia" w:ascii="仿宋_GB2312" w:hAnsi="宋体" w:eastAsia="仿宋_GB2312" w:cs="FZFSK--GBK1-0"/>
          <w:kern w:val="0"/>
          <w:lang w:val="en-US" w:eastAsia="zh-CN"/>
        </w:rPr>
        <w:t xml:space="preserve">          </w:t>
      </w:r>
      <w:r>
        <w:rPr>
          <w:rFonts w:hint="eastAsia" w:ascii="仿宋_GB2312" w:hAnsi="宋体" w:eastAsia="仿宋_GB2312" w:cs="FZFSK--GBK1-0"/>
          <w:kern w:val="0"/>
        </w:rPr>
        <w:t xml:space="preserve">           </w:t>
      </w:r>
      <w:r>
        <w:rPr>
          <w:rFonts w:hint="eastAsia" w:ascii="仿宋_GB2312" w:hAnsi="宋体" w:eastAsia="仿宋_GB2312" w:cs="FZFSK--GBK1-0"/>
          <w:kern w:val="0"/>
          <w:lang w:val="en-US" w:eastAsia="zh-CN"/>
        </w:rPr>
        <w:t xml:space="preserve"> </w:t>
      </w:r>
      <w:r>
        <w:rPr>
          <w:rFonts w:hint="eastAsia" w:ascii="仿宋_GB2312" w:hAnsi="宋体" w:eastAsia="仿宋_GB2312" w:cs="FZFSK--GBK1-0"/>
          <w:kern w:val="0"/>
        </w:rPr>
        <w:t xml:space="preserve">    填表日期</w:t>
      </w:r>
      <w:r>
        <w:rPr>
          <w:rFonts w:hint="eastAsia" w:ascii="仿宋_GB2312" w:hAnsi="宋体" w:eastAsia="仿宋_GB2312" w:cs="FZFSK--GBK1-0"/>
          <w:kern w:val="0"/>
          <w:lang w:val="en-US" w:eastAsia="zh-CN"/>
        </w:rPr>
        <w:t xml:space="preserve">      </w:t>
      </w:r>
      <w:r>
        <w:rPr>
          <w:rFonts w:hint="eastAsia" w:ascii="仿宋_GB2312" w:hAnsi="宋体" w:eastAsia="仿宋_GB2312" w:cs="FZFSK--GBK1-0"/>
          <w:kern w:val="0"/>
        </w:rPr>
        <w:t xml:space="preserve">年 </w:t>
      </w:r>
      <w:r>
        <w:rPr>
          <w:rFonts w:ascii="仿宋_GB2312" w:hAnsi="宋体" w:eastAsia="仿宋_GB2312" w:cs="FZFSK--GBK1-0"/>
          <w:kern w:val="0"/>
        </w:rPr>
        <w:t xml:space="preserve"> </w:t>
      </w:r>
      <w:r>
        <w:rPr>
          <w:rFonts w:hint="eastAsia" w:ascii="仿宋_GB2312" w:hAnsi="宋体" w:eastAsia="仿宋_GB2312" w:cs="FZFSK--GBK1-0"/>
          <w:kern w:val="0"/>
        </w:rPr>
        <w:t xml:space="preserve">  月  </w:t>
      </w:r>
      <w:r>
        <w:rPr>
          <w:rFonts w:ascii="仿宋_GB2312" w:hAnsi="宋体" w:eastAsia="仿宋_GB2312" w:cs="FZFSK--GBK1-0"/>
          <w:kern w:val="0"/>
        </w:rPr>
        <w:t xml:space="preserve">  </w:t>
      </w:r>
      <w:r>
        <w:rPr>
          <w:rFonts w:hint="eastAsia" w:ascii="仿宋_GB2312" w:hAnsi="宋体" w:eastAsia="仿宋_GB2312" w:cs="FZFSK--GBK1-0"/>
          <w:kern w:val="0"/>
        </w:rPr>
        <w:t>日</w:t>
      </w:r>
    </w:p>
    <w:sectPr>
      <w:pgSz w:w="16838" w:h="11906" w:orient="landscape"/>
      <w:pgMar w:top="1797" w:right="1440" w:bottom="1797"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82357E6-9538-49C9-8BD4-1D62A78C2C2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FZXBSK--GBK1-0">
    <w:altName w:val="宋体"/>
    <w:panose1 w:val="00000000000000000000"/>
    <w:charset w:val="86"/>
    <w:family w:val="auto"/>
    <w:pitch w:val="default"/>
    <w:sig w:usb0="00000000" w:usb1="00000000" w:usb2="00000010" w:usb3="00000000" w:csb0="00040000" w:csb1="00000000"/>
    <w:embedRegular r:id="rId2" w:fontKey="{2F68CD6C-7316-4AA8-808A-3D2EACEF36BC}"/>
  </w:font>
  <w:font w:name="方正小标宋简体">
    <w:panose1 w:val="02000000000000000000"/>
    <w:charset w:val="86"/>
    <w:family w:val="auto"/>
    <w:pitch w:val="default"/>
    <w:sig w:usb0="00000001" w:usb1="08000000" w:usb2="00000000" w:usb3="00000000" w:csb0="00040000" w:csb1="00000000"/>
    <w:embedRegular r:id="rId3" w:fontKey="{E14540FC-7EEB-4693-9699-056B5381B6A2}"/>
  </w:font>
  <w:font w:name="FZFSK--GBK1-0">
    <w:altName w:val="宋体"/>
    <w:panose1 w:val="00000000000000000000"/>
    <w:charset w:val="86"/>
    <w:family w:val="auto"/>
    <w:pitch w:val="default"/>
    <w:sig w:usb0="00000000" w:usb1="00000000" w:usb2="00000010" w:usb3="00000000" w:csb0="00040000" w:csb1="00000000"/>
    <w:embedRegular r:id="rId4" w:fontKey="{3A02F8F8-E07D-4A1F-9945-1F66931A288B}"/>
  </w:font>
  <w:font w:name="方正楷体_GBK">
    <w:panose1 w:val="03000509000000000000"/>
    <w:charset w:val="86"/>
    <w:family w:val="auto"/>
    <w:pitch w:val="default"/>
    <w:sig w:usb0="00000001" w:usb1="080E0000" w:usb2="00000000" w:usb3="00000000" w:csb0="00040000" w:csb1="00000000"/>
    <w:embedRegular r:id="rId5" w:fontKey="{5F8302DE-E46E-46F2-8648-95BBBF28206E}"/>
  </w:font>
  <w:font w:name="TimesNewRomanPSMT">
    <w:altName w:val="Times New Roman"/>
    <w:panose1 w:val="00000000000000000000"/>
    <w:charset w:val="86"/>
    <w:family w:val="auto"/>
    <w:pitch w:val="default"/>
    <w:sig w:usb0="00000000" w:usb1="00000000" w:usb2="00000010" w:usb3="00000000" w:csb0="00040000" w:csb1="00000000"/>
    <w:embedRegular r:id="rId6" w:fontKey="{E8B9D191-2534-4FE9-9F04-510CEE3C6C08}"/>
  </w:font>
  <w:font w:name="方正仿宋_GBK">
    <w:panose1 w:val="03000509000000000000"/>
    <w:charset w:val="86"/>
    <w:family w:val="script"/>
    <w:pitch w:val="default"/>
    <w:sig w:usb0="00000001" w:usb1="080E0000" w:usb2="00000000" w:usb3="00000000" w:csb0="00040000" w:csb1="00000000"/>
    <w:embedRegular r:id="rId7" w:fontKey="{D77B6AFA-230F-4DDA-B593-83D0B6E2FFCC}"/>
  </w:font>
  <w:font w:name="仿宋_GB2312">
    <w:altName w:val="仿宋"/>
    <w:panose1 w:val="00000000000000000000"/>
    <w:charset w:val="86"/>
    <w:family w:val="modern"/>
    <w:pitch w:val="default"/>
    <w:sig w:usb0="00000000" w:usb1="00000000" w:usb2="00000000" w:usb3="00000000" w:csb0="00040000" w:csb1="00000000"/>
    <w:embedRegular r:id="rId8" w:fontKey="{3DAB7836-F064-4A0A-A9F3-D62A38AE8F4C}"/>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I2MzQ1YzA1MGMyYWZmYWM1ZjZlMTkwMGM5ZWM4NmYifQ=="/>
  </w:docVars>
  <w:rsids>
    <w:rsidRoot w:val="000B3D27"/>
    <w:rsid w:val="00014664"/>
    <w:rsid w:val="00024999"/>
    <w:rsid w:val="00041FDA"/>
    <w:rsid w:val="0005128C"/>
    <w:rsid w:val="00095D89"/>
    <w:rsid w:val="000B3D27"/>
    <w:rsid w:val="000B5771"/>
    <w:rsid w:val="000C4434"/>
    <w:rsid w:val="001363D0"/>
    <w:rsid w:val="00183D31"/>
    <w:rsid w:val="001A3EA2"/>
    <w:rsid w:val="001B1225"/>
    <w:rsid w:val="001D0DE2"/>
    <w:rsid w:val="001E1352"/>
    <w:rsid w:val="001E7256"/>
    <w:rsid w:val="00210F06"/>
    <w:rsid w:val="002230C6"/>
    <w:rsid w:val="002546DE"/>
    <w:rsid w:val="0029069A"/>
    <w:rsid w:val="002A3DB9"/>
    <w:rsid w:val="002C350A"/>
    <w:rsid w:val="002C3DC5"/>
    <w:rsid w:val="002E3422"/>
    <w:rsid w:val="002F6D89"/>
    <w:rsid w:val="00306216"/>
    <w:rsid w:val="00324AD2"/>
    <w:rsid w:val="00355BB7"/>
    <w:rsid w:val="00364B5F"/>
    <w:rsid w:val="00380D74"/>
    <w:rsid w:val="00383D41"/>
    <w:rsid w:val="00386BCE"/>
    <w:rsid w:val="003C5E61"/>
    <w:rsid w:val="00434B73"/>
    <w:rsid w:val="00447B21"/>
    <w:rsid w:val="00451207"/>
    <w:rsid w:val="00487B0B"/>
    <w:rsid w:val="004A4DC3"/>
    <w:rsid w:val="004E357E"/>
    <w:rsid w:val="004E557F"/>
    <w:rsid w:val="004E6C56"/>
    <w:rsid w:val="005065E4"/>
    <w:rsid w:val="00524992"/>
    <w:rsid w:val="00544F81"/>
    <w:rsid w:val="00601DEA"/>
    <w:rsid w:val="00601F84"/>
    <w:rsid w:val="0060279C"/>
    <w:rsid w:val="00607429"/>
    <w:rsid w:val="00623B46"/>
    <w:rsid w:val="00634B2F"/>
    <w:rsid w:val="006642F9"/>
    <w:rsid w:val="006803A5"/>
    <w:rsid w:val="00692E97"/>
    <w:rsid w:val="006E4A0B"/>
    <w:rsid w:val="006F3A33"/>
    <w:rsid w:val="006F79BD"/>
    <w:rsid w:val="00700BD7"/>
    <w:rsid w:val="00706885"/>
    <w:rsid w:val="00743F1E"/>
    <w:rsid w:val="00756C2B"/>
    <w:rsid w:val="00761B32"/>
    <w:rsid w:val="007858A8"/>
    <w:rsid w:val="007A17D9"/>
    <w:rsid w:val="007C2D6F"/>
    <w:rsid w:val="007C589F"/>
    <w:rsid w:val="00803F61"/>
    <w:rsid w:val="00844211"/>
    <w:rsid w:val="00862079"/>
    <w:rsid w:val="00867EA4"/>
    <w:rsid w:val="00897548"/>
    <w:rsid w:val="008A6B0E"/>
    <w:rsid w:val="008A6B8C"/>
    <w:rsid w:val="008B4AD5"/>
    <w:rsid w:val="008D0B31"/>
    <w:rsid w:val="008E3A9E"/>
    <w:rsid w:val="008E4046"/>
    <w:rsid w:val="008F38C4"/>
    <w:rsid w:val="009261D9"/>
    <w:rsid w:val="00964425"/>
    <w:rsid w:val="009857C8"/>
    <w:rsid w:val="009971BA"/>
    <w:rsid w:val="009A529A"/>
    <w:rsid w:val="009B7876"/>
    <w:rsid w:val="009C425E"/>
    <w:rsid w:val="009C6633"/>
    <w:rsid w:val="00A039D7"/>
    <w:rsid w:val="00A14D77"/>
    <w:rsid w:val="00A22121"/>
    <w:rsid w:val="00A4321B"/>
    <w:rsid w:val="00A454C4"/>
    <w:rsid w:val="00A65D59"/>
    <w:rsid w:val="00AA3E74"/>
    <w:rsid w:val="00AA3FDC"/>
    <w:rsid w:val="00AB77F9"/>
    <w:rsid w:val="00AC5357"/>
    <w:rsid w:val="00AD1F26"/>
    <w:rsid w:val="00AE5502"/>
    <w:rsid w:val="00B409BD"/>
    <w:rsid w:val="00B6497C"/>
    <w:rsid w:val="00B762D7"/>
    <w:rsid w:val="00BA425F"/>
    <w:rsid w:val="00BC123C"/>
    <w:rsid w:val="00C12E4F"/>
    <w:rsid w:val="00C16A85"/>
    <w:rsid w:val="00C67C6D"/>
    <w:rsid w:val="00C778DF"/>
    <w:rsid w:val="00C84CBC"/>
    <w:rsid w:val="00C978AA"/>
    <w:rsid w:val="00CA4D1F"/>
    <w:rsid w:val="00CA54AE"/>
    <w:rsid w:val="00CC0621"/>
    <w:rsid w:val="00CE1EA8"/>
    <w:rsid w:val="00CE706D"/>
    <w:rsid w:val="00CF6E7B"/>
    <w:rsid w:val="00D04471"/>
    <w:rsid w:val="00D138A8"/>
    <w:rsid w:val="00D240AE"/>
    <w:rsid w:val="00D425FF"/>
    <w:rsid w:val="00D61ABE"/>
    <w:rsid w:val="00D91CAC"/>
    <w:rsid w:val="00DD6898"/>
    <w:rsid w:val="00DE1403"/>
    <w:rsid w:val="00DE2F34"/>
    <w:rsid w:val="00DF1D96"/>
    <w:rsid w:val="00E13EC7"/>
    <w:rsid w:val="00E15F45"/>
    <w:rsid w:val="00E201F8"/>
    <w:rsid w:val="00E309E9"/>
    <w:rsid w:val="00E67FC0"/>
    <w:rsid w:val="00EA5B79"/>
    <w:rsid w:val="00F04833"/>
    <w:rsid w:val="00F47C0C"/>
    <w:rsid w:val="00F55CAD"/>
    <w:rsid w:val="00F60FD3"/>
    <w:rsid w:val="00F61AEA"/>
    <w:rsid w:val="00F84A96"/>
    <w:rsid w:val="00FA326F"/>
    <w:rsid w:val="00FC25CA"/>
    <w:rsid w:val="00FE4DB9"/>
    <w:rsid w:val="00FF5D50"/>
    <w:rsid w:val="0AB364FE"/>
    <w:rsid w:val="16F14633"/>
    <w:rsid w:val="1BF55980"/>
    <w:rsid w:val="1ED1505E"/>
    <w:rsid w:val="368A544A"/>
    <w:rsid w:val="46184820"/>
    <w:rsid w:val="4FD00F41"/>
    <w:rsid w:val="5458624E"/>
    <w:rsid w:val="717B7C74"/>
    <w:rsid w:val="74EE65C9"/>
    <w:rsid w:val="7C783E6E"/>
    <w:rsid w:val="DBFEA2D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563C1" w:themeColor="hyperlink"/>
      <w:u w:val="single"/>
      <w14:textFill>
        <w14:solidFill>
          <w14:schemeClr w14:val="hlink"/>
        </w14:solidFill>
      </w14:textFill>
    </w:rPr>
  </w:style>
  <w:style w:type="character" w:customStyle="1" w:styleId="10">
    <w:name w:val="批注框文本 Char"/>
    <w:basedOn w:val="8"/>
    <w:link w:val="2"/>
    <w:semiHidden/>
    <w:qFormat/>
    <w:uiPriority w:val="99"/>
    <w:rPr>
      <w:rFonts w:ascii="等线" w:hAnsi="等线" w:eastAsia="等线" w:cs="宋体"/>
      <w:sz w:val="18"/>
      <w:szCs w:val="18"/>
    </w:rPr>
  </w:style>
  <w:style w:type="character" w:customStyle="1" w:styleId="11">
    <w:name w:val="页眉 Char"/>
    <w:basedOn w:val="8"/>
    <w:link w:val="4"/>
    <w:qFormat/>
    <w:uiPriority w:val="99"/>
    <w:rPr>
      <w:rFonts w:ascii="等线" w:hAnsi="等线" w:eastAsia="等线" w:cs="宋体"/>
      <w:sz w:val="18"/>
      <w:szCs w:val="18"/>
    </w:rPr>
  </w:style>
  <w:style w:type="character" w:customStyle="1" w:styleId="12">
    <w:name w:val="页脚 Char"/>
    <w:basedOn w:val="8"/>
    <w:link w:val="3"/>
    <w:qFormat/>
    <w:uiPriority w:val="99"/>
    <w:rPr>
      <w:rFonts w:ascii="等线" w:hAnsi="等线" w:eastAsia="等线" w:cs="宋体"/>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AFDBECB0-67BF-4896-8941-3CF46479F537}">
  <ds:schemaRefs/>
</ds:datastoreItem>
</file>

<file path=docProps/app.xml><?xml version="1.0" encoding="utf-8"?>
<Properties xmlns="http://schemas.openxmlformats.org/officeDocument/2006/extended-properties" xmlns:vt="http://schemas.openxmlformats.org/officeDocument/2006/docPropsVTypes">
  <Template>Normal</Template>
  <Pages>2</Pages>
  <Words>634</Words>
  <Characters>634</Characters>
  <Lines>4</Lines>
  <Paragraphs>1</Paragraphs>
  <TotalTime>50</TotalTime>
  <ScaleCrop>false</ScaleCrop>
  <LinksUpToDate>false</LinksUpToDate>
  <CharactersWithSpaces>726</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2024-05-22T08:57:00Z</dcterms:created>
  <dc:creator>cheng</dc:creator>
  <cp:lastModifiedBy>何奇峰</cp:lastModifiedBy>
  <cp:lastPrinted>2026-07-02T01:55:55Z</cp:lastPrinted>
  <dcterms:modified xsi:type="dcterms:W3CDTF">2026-07-02T02:12:05Z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FD850E4F35CD47A0A3947CF5AD796089_13</vt:lpwstr>
  </property>
  <property fmtid="{D5CDD505-2E9C-101B-9397-08002B2CF9AE}" pid="4" name="KSOTemplateDocerSaveRecord">
    <vt:lpwstr>eyJoZGlkIjoiMTgxMTZhNDc0ZTJmZGUxYTY1NWQyNzhiMjQxYWEyNTMiLCJ1c2VySWQiOiIxNzY5NTQyNzUzIn0=</vt:lpwstr>
  </property>
</Properties>
</file>